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Open Sans" w:cs="Open Sans" w:eastAsia="Open Sans" w:hAnsi="Open Sans"/>
          <w:b w:val="1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2"/>
          <w:szCs w:val="22"/>
          <w:rtl w:val="0"/>
        </w:rPr>
        <w:t xml:space="preserve">LIBROS DE TEXTO Y MATERIAL DE 3º EDUCACIÓN PRIMARIA</w:t>
        <w:tab/>
        <w:tab/>
        <w:t xml:space="preserve"> Curso 2022-23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Open Sans" w:cs="Open Sans" w:eastAsia="Open Sans" w:hAnsi="Open Sans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5"/>
        <w:gridCol w:w="2955"/>
        <w:gridCol w:w="1410"/>
        <w:gridCol w:w="1275"/>
        <w:gridCol w:w="2355"/>
        <w:tblGridChange w:id="0">
          <w:tblGrid>
            <w:gridCol w:w="2055"/>
            <w:gridCol w:w="2955"/>
            <w:gridCol w:w="1410"/>
            <w:gridCol w:w="1275"/>
            <w:gridCol w:w="2355"/>
          </w:tblGrid>
        </w:tblGridChange>
      </w:tblGrid>
      <w:tr>
        <w:trPr>
          <w:cantSplit w:val="1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22222"/>
                <w:sz w:val="22"/>
                <w:szCs w:val="22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22222"/>
                <w:sz w:val="22"/>
                <w:szCs w:val="22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22222"/>
                <w:sz w:val="22"/>
                <w:szCs w:val="22"/>
                <w:rtl w:val="0"/>
              </w:rPr>
              <w:t xml:space="preserve">Idioma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22222"/>
                <w:sz w:val="22"/>
                <w:szCs w:val="22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22222"/>
                <w:sz w:val="22"/>
                <w:szCs w:val="22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3 EP MATEMÁTICAS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Castellano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9788413925264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Lengua castellana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3 EP LENGUA CASTELLANA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Castellano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9788413924946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Llengua valenciana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3 EP LLENGUA (LOMLOE)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9788413925820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Ciències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 3 EP CONO DEL MEDIO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Valenciano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S.M.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9788413926209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Open Up 3 Class Book with Digital Book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Open Up 3 Activity Book+ ALK with Digital Book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OXFORD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9780194072618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9780194072373</w:t>
            </w:r>
          </w:p>
        </w:tc>
      </w:tr>
      <w:tr>
        <w:trPr>
          <w:cantSplit w:val="1"/>
          <w:trHeight w:val="345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Religión y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Música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Material elaborado en el centro 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El material elaborado en el centro incluye: el cuaderno de música, carpeta de plástico con separadores para clasificar sus trabajos, la agenda escolar y fichas complementarias elaboradas por el centro: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IMPORTE TOTAL: 30 €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El importe total del material (30€) será pasado por cuenta bancaria en septiembre. Se avisará del cargo en cuenta con anterioridad mediante la plataforma Educamos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color w:val="22222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activity book no forma parte del banco de  libros. Si deseáis adquirirlo en el colegio debéis entrar en la plataforma Educamos y seleccionarlo. </w:t>
      </w: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rtl w:val="0"/>
        </w:rPr>
        <w:t xml:space="preserve">A las familias de alumnos que hayan comprado el activity book en el colegio,se les repartirá durante los primeros días de curso.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Open Sans" w:cs="Open Sans" w:eastAsia="Open Sans" w:hAnsi="Open Sans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LIBRO EN CASTELLANO PARA LECTURA COMPARTIDA: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Historias de Ninguno (Pilar Mateos). Editorial SM. Colección El Barco de Vapor. ISBN: 978-84-131-8383-1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LIBRO EN VALENCIANO PARA LECTURA COMPARTIDA: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capità Zheimer (Nacho Golfe). Editorial Sargantana. ISBN: 978-84-16900-64-0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LIBRO DE TERTULIA: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Peter Pan (adaptación de David Fernández). Editorial Almadraba. Colección Kalafate. ISBN: 978-84-830-8922-4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DICCIONARIO: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En castellano: Diccionario Avanzado Primaria de la lengua española. Editorial S.M.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ISBN: 978-84-675-5242-3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MATERIAL: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 libretas, tamaño folio y con cuadrícula 5x5 (con gusanillo,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no troqueladas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).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Carpeta viajera del curso pasado (o un sobre de plástico tamaño folio si está estropeada).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Carpeta azul archivadora de 20 fundas de plástico.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Flauta dulce (Hönner) sin doble agujero, estuche verde.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 de ceras Manley de 15 colores.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Bloc de dibujo Canson tamaño Din A4 espiral Microperforado.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Estuche 1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(pequeño y básico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): lápiz (Staedler HB2), goma, sacapuntas, bolígrafos azul y rojo (Bic cristal), un subrayador borrable fluorescente amarillo (Pilot Frixion light) para subrayar en los libros y un subrayador normal no borrable de color azul.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Estuche 2: lápices de colores, rotuladores, tijeras de punta roma y pegamento de barra.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Dos reglas: una regla de 30cm y otra regla de aproximadamente 15 cm (que quepa en el estuche).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Dos cajas de pañuelos.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Bolsa pequeña para deporte con útiles de aseo.</w:t>
      </w:r>
    </w:p>
    <w:p w:rsidR="00000000" w:rsidDel="00000000" w:rsidP="00000000" w:rsidRDefault="00000000" w:rsidRPr="00000000" w14:paraId="00000049">
      <w:pPr>
        <w:spacing w:line="276" w:lineRule="auto"/>
        <w:ind w:left="-357" w:firstLine="0"/>
        <w:jc w:val="both"/>
        <w:rPr>
          <w:rFonts w:ascii="Open Sans" w:cs="Open Sans" w:eastAsia="Open Sans" w:hAnsi="Open Sans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-357" w:firstLine="0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Importante: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Todo el material deberá venir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marcado con el nombre y apellidos del alumno.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Por favor,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respeten las características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que se explicitan en los materiales.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No se admitirán las mochilas con ruedas.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Noto Sans Symbols" w:cs="Noto Sans Symbols" w:eastAsia="Noto Sans Symbols" w:hAnsi="Noto Sans Symbol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BABI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escolar obligatorio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de 1º de Ed. Infantil hasta 4º de Primaria. Los baberos y las chaquetas deben venir con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cintas para colgar y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marcadas con nombres y apellidos.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left="720" w:firstLine="0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Tutores de 3º primaria</w:t>
      </w:r>
    </w:p>
    <w:p w:rsidR="00000000" w:rsidDel="00000000" w:rsidP="00000000" w:rsidRDefault="00000000" w:rsidRPr="00000000" w14:paraId="00000051">
      <w:pPr>
        <w:spacing w:after="200" w:lineRule="auto"/>
        <w:jc w:val="both"/>
        <w:rPr>
          <w:rFonts w:ascii="Open Sans" w:cs="Open Sans" w:eastAsia="Open Sans" w:hAnsi="Open Sans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34" w:left="851" w:right="849" w:header="556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_________________________________________________________________________________________________________________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Open Sans" w:cs="Open Sans" w:eastAsia="Open Sans" w:hAnsi="Open Sans"/>
        <w:color w:val="00000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000000"/>
        <w:sz w:val="18"/>
        <w:szCs w:val="18"/>
      </w:rPr>
      <w:drawing>
        <wp:inline distB="0" distT="0" distL="0" distR="0">
          <wp:extent cx="5506473" cy="719737"/>
          <wp:effectExtent b="0" l="0" r="0" t="0"/>
          <wp:docPr descr="pie_circularfesofiabarat (1).png" id="19" name="image3.png"/>
          <a:graphic>
            <a:graphicData uri="http://schemas.openxmlformats.org/drawingml/2006/picture">
              <pic:pic>
                <pic:nvPicPr>
                  <pic:cNvPr descr="pie_circularfesofiabarat (1)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6473" cy="719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Open Sans" w:cs="Open Sans" w:eastAsia="Open Sans" w:hAnsi="Open Sans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346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73"/>
      <w:gridCol w:w="5173"/>
      <w:tblGridChange w:id="0">
        <w:tblGrid>
          <w:gridCol w:w="5173"/>
          <w:gridCol w:w="5173"/>
        </w:tblGrid>
      </w:tblGridChange>
    </w:tblGrid>
    <w:tr>
      <w:trPr>
        <w:cantSplit w:val="1"/>
        <w:tblHeader w:val="1"/>
      </w:trPr>
      <w:tc>
        <w:tcPr/>
        <w:p w:rsidR="00000000" w:rsidDel="00000000" w:rsidP="00000000" w:rsidRDefault="00000000" w:rsidRPr="00000000" w14:paraId="00000054">
          <w:pPr>
            <w:tabs>
              <w:tab w:val="left" w:pos="7695"/>
            </w:tabs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0" distT="0" distL="0" distR="0">
                <wp:extent cx="2438400" cy="628650"/>
                <wp:effectExtent b="0" l="0" r="0" t="0"/>
                <wp:docPr descr="logo OFICIAL GODELLA ROJO (1).png" id="18" name="image1.png"/>
                <a:graphic>
                  <a:graphicData uri="http://schemas.openxmlformats.org/drawingml/2006/picture">
                    <pic:pic>
                      <pic:nvPicPr>
                        <pic:cNvPr descr="logo OFICIAL GODELLA ROJO (1).png" id="0" name="image1.png"/>
                        <pic:cNvPicPr preferRelativeResize="0"/>
                      </pic:nvPicPr>
                      <pic:blipFill>
                        <a:blip r:embed="rId1"/>
                        <a:srcRect b="14970" l="4545" r="5794" t="18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5">
          <w:pPr>
            <w:widowControl w:val="0"/>
            <w:spacing w:line="287" w:lineRule="auto"/>
            <w:ind w:left="13" w:right="12" w:hanging="10"/>
            <w:jc w:val="righ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609600" cy="801624"/>
                <wp:effectExtent b="0" l="0" r="0" t="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0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tabs>
        <w:tab w:val="left" w:pos="153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C2F83"/>
    <w:pPr>
      <w:suppressAutoHyphens w:val="1"/>
    </w:pPr>
    <w:rPr>
      <w:lang w:eastAsia="ar-SA"/>
    </w:rPr>
  </w:style>
  <w:style w:type="paragraph" w:styleId="Ttulo1">
    <w:name w:val="heading 1"/>
    <w:basedOn w:val="normal0"/>
    <w:next w:val="normal0"/>
    <w:rsid w:val="001117A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1117A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1117A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1117A9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1117A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1117A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1117A9"/>
  </w:style>
  <w:style w:type="table" w:styleId="TableNormal" w:customStyle="1">
    <w:name w:val="Table Normal"/>
    <w:rsid w:val="001117A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1117A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1117A9"/>
  </w:style>
  <w:style w:type="table" w:styleId="TableNormal0" w:customStyle="1">
    <w:name w:val="Table Normal"/>
    <w:rsid w:val="001117A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1117A9"/>
  </w:style>
  <w:style w:type="table" w:styleId="TableNormal1" w:customStyle="1">
    <w:name w:val="Table Normal"/>
    <w:rsid w:val="001117A9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uiPriority w:val="99"/>
    <w:rsid w:val="008C2F83"/>
    <w:rPr>
      <w:rFonts w:ascii="Symbol" w:cs="Symbol" w:hAnsi="Symbol"/>
    </w:rPr>
  </w:style>
  <w:style w:type="character" w:styleId="WW8Num1z1" w:customStyle="1">
    <w:name w:val="WW8Num1z1"/>
    <w:uiPriority w:val="99"/>
    <w:rsid w:val="008C2F83"/>
    <w:rPr>
      <w:rFonts w:ascii="Courier New" w:cs="Courier New" w:hAnsi="Courier New"/>
    </w:rPr>
  </w:style>
  <w:style w:type="character" w:styleId="WW8Num1z2" w:customStyle="1">
    <w:name w:val="WW8Num1z2"/>
    <w:uiPriority w:val="99"/>
    <w:rsid w:val="008C2F83"/>
    <w:rPr>
      <w:rFonts w:ascii="Wingdings" w:cs="Wingdings" w:hAnsi="Wingdings"/>
    </w:rPr>
  </w:style>
  <w:style w:type="character" w:styleId="WW8Num2z0" w:customStyle="1">
    <w:name w:val="WW8Num2z0"/>
    <w:uiPriority w:val="99"/>
    <w:rsid w:val="008C2F83"/>
    <w:rPr>
      <w:rFonts w:ascii="Symbol" w:cs="Symbol" w:hAnsi="Symbol"/>
    </w:rPr>
  </w:style>
  <w:style w:type="character" w:styleId="WW8Num2z1" w:customStyle="1">
    <w:name w:val="WW8Num2z1"/>
    <w:uiPriority w:val="99"/>
    <w:rsid w:val="008C2F83"/>
    <w:rPr>
      <w:rFonts w:ascii="Courier New" w:cs="Courier New" w:hAnsi="Courier New"/>
    </w:rPr>
  </w:style>
  <w:style w:type="character" w:styleId="WW8Num2z2" w:customStyle="1">
    <w:name w:val="WW8Num2z2"/>
    <w:uiPriority w:val="99"/>
    <w:rsid w:val="008C2F83"/>
    <w:rPr>
      <w:rFonts w:ascii="Wingdings" w:cs="Wingdings" w:hAnsi="Wingdings"/>
    </w:rPr>
  </w:style>
  <w:style w:type="character" w:styleId="Fuentedeprrafopredeter1" w:customStyle="1">
    <w:name w:val="Fuente de párrafo predeter.1"/>
    <w:uiPriority w:val="99"/>
    <w:rsid w:val="008C2F83"/>
  </w:style>
  <w:style w:type="character" w:styleId="hps" w:customStyle="1">
    <w:name w:val="hps"/>
    <w:basedOn w:val="Fuentedeprrafopredeter1"/>
    <w:rsid w:val="008C2F83"/>
  </w:style>
  <w:style w:type="character" w:styleId="atn" w:customStyle="1">
    <w:name w:val="atn"/>
    <w:basedOn w:val="Fuentedeprrafopredeter1"/>
    <w:uiPriority w:val="99"/>
    <w:rsid w:val="008C2F83"/>
  </w:style>
  <w:style w:type="character" w:styleId="hpsatn" w:customStyle="1">
    <w:name w:val="hps atn"/>
    <w:basedOn w:val="Fuentedeprrafopredeter1"/>
    <w:rsid w:val="008C2F83"/>
  </w:style>
  <w:style w:type="character" w:styleId="Hipervnculo">
    <w:name w:val="Hyperlink"/>
    <w:basedOn w:val="Fuentedeprrafopredeter1"/>
    <w:uiPriority w:val="99"/>
    <w:rsid w:val="008C2F83"/>
    <w:rPr>
      <w:color w:val="0000ff"/>
      <w:u w:val="single"/>
    </w:rPr>
  </w:style>
  <w:style w:type="character" w:styleId="Vietas" w:customStyle="1">
    <w:name w:val="Viñetas"/>
    <w:uiPriority w:val="99"/>
    <w:rsid w:val="008C2F83"/>
    <w:rPr>
      <w:rFonts w:ascii="OpenSymbol" w:cs="OpenSymbol" w:hAnsi="OpenSymbol"/>
    </w:rPr>
  </w:style>
  <w:style w:type="paragraph" w:styleId="Encabezado1" w:customStyle="1">
    <w:name w:val="Encabezado1"/>
    <w:basedOn w:val="Normal"/>
    <w:next w:val="Textoindependiente"/>
    <w:uiPriority w:val="99"/>
    <w:rsid w:val="008C2F83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C2F8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E772C"/>
    <w:rPr>
      <w:sz w:val="24"/>
      <w:szCs w:val="24"/>
      <w:lang w:bidi="ar-SA" w:eastAsia="ar-SA"/>
    </w:rPr>
  </w:style>
  <w:style w:type="paragraph" w:styleId="Lista">
    <w:name w:val="List"/>
    <w:basedOn w:val="Textoindependiente"/>
    <w:uiPriority w:val="99"/>
    <w:rsid w:val="008C2F83"/>
  </w:style>
  <w:style w:type="paragraph" w:styleId="Etiqueta" w:customStyle="1">
    <w:name w:val="Etiqueta"/>
    <w:basedOn w:val="Normal"/>
    <w:uiPriority w:val="99"/>
    <w:rsid w:val="008C2F83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uiPriority w:val="99"/>
    <w:rsid w:val="008C2F83"/>
    <w:pPr>
      <w:suppressLineNumbers w:val="1"/>
    </w:pPr>
  </w:style>
  <w:style w:type="paragraph" w:styleId="Encabezado">
    <w:name w:val="header"/>
    <w:basedOn w:val="Normal"/>
    <w:link w:val="EncabezadoCar"/>
    <w:uiPriority w:val="99"/>
    <w:rsid w:val="008C2F8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E772C"/>
    <w:rPr>
      <w:sz w:val="24"/>
      <w:szCs w:val="24"/>
      <w:lang w:bidi="ar-SA" w:eastAsia="ar-SA"/>
    </w:rPr>
  </w:style>
  <w:style w:type="paragraph" w:styleId="Piedepgina">
    <w:name w:val="footer"/>
    <w:basedOn w:val="Normal"/>
    <w:link w:val="PiedepginaCar"/>
    <w:uiPriority w:val="99"/>
    <w:rsid w:val="008C2F8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E772C"/>
    <w:rPr>
      <w:sz w:val="24"/>
      <w:szCs w:val="24"/>
      <w:lang w:bidi="ar-SA" w:eastAsia="ar-SA"/>
    </w:rPr>
  </w:style>
  <w:style w:type="paragraph" w:styleId="Textodeglobo">
    <w:name w:val="Balloon Text"/>
    <w:basedOn w:val="Normal"/>
    <w:link w:val="TextodegloboCar"/>
    <w:uiPriority w:val="99"/>
    <w:semiHidden w:val="1"/>
    <w:rsid w:val="008C2F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772C"/>
    <w:rPr>
      <w:sz w:val="2"/>
      <w:szCs w:val="2"/>
      <w:lang w:bidi="ar-SA" w:eastAsia="ar-SA"/>
    </w:rPr>
  </w:style>
  <w:style w:type="paragraph" w:styleId="Normal3" w:customStyle="1">
    <w:name w:val="[Normal]"/>
    <w:rsid w:val="0095453F"/>
    <w:pPr>
      <w:autoSpaceDE w:val="0"/>
      <w:autoSpaceDN w:val="0"/>
      <w:adjustRightInd w:val="0"/>
    </w:pPr>
    <w:rPr>
      <w:rFonts w:ascii="Arial" w:cs="Arial" w:hAnsi="Arial"/>
    </w:rPr>
  </w:style>
  <w:style w:type="character" w:styleId="longtext" w:customStyle="1">
    <w:name w:val="long_text"/>
    <w:basedOn w:val="Fuentedeprrafopredeter"/>
    <w:uiPriority w:val="99"/>
    <w:rsid w:val="0095453F"/>
  </w:style>
  <w:style w:type="character" w:styleId="nombre-centro" w:customStyle="1">
    <w:name w:val="nombre-centro"/>
    <w:basedOn w:val="Fuentedeprrafopredeter"/>
    <w:rsid w:val="00044BE4"/>
  </w:style>
  <w:style w:type="character" w:styleId="info-centro" w:customStyle="1">
    <w:name w:val="info-centro"/>
    <w:basedOn w:val="Fuentedeprrafopredeter"/>
    <w:rsid w:val="00044BE4"/>
  </w:style>
  <w:style w:type="table" w:styleId="Tablaconcuadrcula">
    <w:name w:val="Table Grid"/>
    <w:basedOn w:val="Tablanormal"/>
    <w:uiPriority w:val="59"/>
    <w:rsid w:val="00A52292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1117A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1117A9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1117A9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1117A9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rsid w:val="001117A9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rsid w:val="001117A9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rsid w:val="001117A9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8kBdh+lbNKuexwMH2oyeNF6rA==">AMUW2mWx3KVO3BK57Q03VSgOWy+FeZZaBk1CoubClA3CV9HPAtdYTsM5e6kOtQEf4G3cM2n6ldTyl7Q2yui/2bzuMtD8VssWPOkKPViNDJjfiMAgK2YKSms=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2020-09-02T09:35:00Z</dcterms:created>
  <dc:creator>César</dc:creator>
</cp:coreProperties>
</file>