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Open Sans" w:cs="Open Sans" w:eastAsia="Open Sans" w:hAnsi="Open Sans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LIBROS DE TEXTO Y MATERIAL DE 2º EDUCACIÓN INFANTIL</w:t>
        <w:tab/>
        <w:tab/>
        <w:t xml:space="preserve"> Curso 2022-23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2"/>
        <w:gridCol w:w="2916"/>
        <w:gridCol w:w="1417"/>
        <w:gridCol w:w="1703"/>
        <w:gridCol w:w="2013"/>
        <w:tblGridChange w:id="0">
          <w:tblGrid>
            <w:gridCol w:w="2012"/>
            <w:gridCol w:w="2916"/>
            <w:gridCol w:w="1417"/>
            <w:gridCol w:w="1703"/>
            <w:gridCol w:w="201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Idioma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Matemáticas activas 4º años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Castellano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S.M.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9788467592276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Proyectos explora 4º años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"¡Selva  a la vista!"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 Mercado Medieval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Castellano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S.M.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9788467594263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  <w:color w:val="ff0000"/>
                <w:sz w:val="22"/>
                <w:szCs w:val="22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9788491076438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Lectura comprensiva 4 años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Proyecto Rosetta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Solo se podrán adquirir en el centro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Castellano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Mipama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Inglés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Material elaborado en el colegio , importe 5 €</w:t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Fichas complementarias elaboradas en el centro: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highlight w:val="white"/>
          <w:rtl w:val="0"/>
        </w:rPr>
        <w:t xml:space="preserve">importe 20 €.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highlight w:val="white"/>
          <w:rtl w:val="0"/>
        </w:rPr>
        <w:t xml:space="preserve">El importe total del material (25€) será pasado por cuenta bancaria en septiembre. Se avisará del cargo en cuenta con anterioridad mediante la plataforma Educamos</w:t>
      </w:r>
      <w:r w:rsidDel="00000000" w:rsidR="00000000" w:rsidRPr="00000000">
        <w:rPr>
          <w:rFonts w:ascii="Open Sans" w:cs="Open Sans" w:eastAsia="Open Sans" w:hAnsi="Open Sans"/>
          <w:color w:val="ff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4252"/>
          <w:tab w:val="right" w:pos="8504"/>
        </w:tabs>
        <w:jc w:val="both"/>
        <w:rPr>
          <w:rFonts w:ascii="Open Sans" w:cs="Open Sans" w:eastAsia="Open Sans" w:hAnsi="Open Sans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4252"/>
          <w:tab w:val="right" w:pos="8504"/>
        </w:tabs>
        <w:jc w:val="both"/>
        <w:rPr>
          <w:rFonts w:ascii="Open Sans" w:cs="Open Sans" w:eastAsia="Open Sans" w:hAnsi="Open Sans"/>
          <w:sz w:val="22"/>
          <w:szCs w:val="22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Material:</w:t>
      </w:r>
    </w:p>
    <w:p w:rsidR="00000000" w:rsidDel="00000000" w:rsidP="00000000" w:rsidRDefault="00000000" w:rsidRPr="00000000" w14:paraId="0000002C">
      <w:pPr>
        <w:tabs>
          <w:tab w:val="center" w:pos="4252"/>
          <w:tab w:val="right" w:pos="8504"/>
        </w:tabs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right" w:pos="709"/>
        </w:tabs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foto actual tamaño carnet (marcada con el nombre).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 lápiz  triangular STABILO EASY graph (tened en cuenta si el alumno es diestro o zurdo)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right" w:pos="426"/>
        </w:tabs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goma de borrar STAEDTLER tamaño mediano.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right" w:pos="426"/>
        </w:tabs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2 barra de pegamento PRITT tamaño mediano.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right" w:pos="426"/>
        </w:tabs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caja de 18 lápices de colores gruesos TRIO STABILO.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right" w:pos="426"/>
        </w:tabs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2 cajas de 12 rotuladores </w:t>
      </w:r>
      <w:r w:rsidDel="00000000" w:rsidR="00000000" w:rsidRPr="00000000">
        <w:rPr>
          <w:rFonts w:ascii="Open Sans" w:cs="Open Sans" w:eastAsia="Open Sans" w:hAnsi="Open Sans"/>
          <w:color w:val="0f1111"/>
          <w:sz w:val="22"/>
          <w:szCs w:val="22"/>
          <w:rtl w:val="0"/>
        </w:rPr>
        <w:t xml:space="preserve">Staedtler Noris Club 340 WP12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right" w:pos="426"/>
        </w:tabs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2 rotuladores para pizarra blanca BIC VELLEDA color azul.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right" w:pos="426"/>
        </w:tabs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carpeta tamaño folio de cartón sin solapas.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highlight w:val="black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tabs>
          <w:tab w:val="right" w:pos="426"/>
        </w:tabs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sobre plástico tamaño cuartilla.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right" w:pos="426"/>
        </w:tabs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cajas de pañuelos.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right" w:pos="426"/>
        </w:tabs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3 paquetes de toallitas húmedas.</w:t>
      </w:r>
    </w:p>
    <w:p w:rsidR="00000000" w:rsidDel="00000000" w:rsidP="00000000" w:rsidRDefault="00000000" w:rsidRPr="00000000" w14:paraId="00000038">
      <w:pPr>
        <w:tabs>
          <w:tab w:val="right" w:pos="426"/>
        </w:tabs>
        <w:ind w:left="720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right" w:pos="426"/>
        </w:tabs>
        <w:ind w:left="720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pos="4252"/>
          <w:tab w:val="right" w:pos="8504"/>
        </w:tabs>
        <w:spacing w:line="480" w:lineRule="auto"/>
        <w:jc w:val="both"/>
        <w:rPr>
          <w:rFonts w:ascii="Open Sans" w:cs="Open Sans" w:eastAsia="Open Sans" w:hAnsi="Open Sans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pos="4252"/>
          <w:tab w:val="right" w:pos="8504"/>
        </w:tabs>
        <w:spacing w:line="48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Información: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center" w:pos="709"/>
          <w:tab w:val="right" w:pos="8504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Es necesario para trabajar la autonomía que la ropa sea lo más cómoda y práctica posible. Para ello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cinturones, tirantes, monos ni botones, calzado con cordón (velcro).</w:t>
      </w:r>
    </w:p>
    <w:p w:rsidR="00000000" w:rsidDel="00000000" w:rsidP="00000000" w:rsidRDefault="00000000" w:rsidRPr="00000000" w14:paraId="0000003D">
      <w:pPr>
        <w:tabs>
          <w:tab w:val="center" w:pos="4252"/>
          <w:tab w:val="right" w:pos="8504"/>
        </w:tabs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tabs>
          <w:tab w:val="center" w:pos="709"/>
          <w:tab w:val="right" w:pos="8504"/>
        </w:tabs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Por seguridad de los niños/as la mochila NO debe llevar ruedas. </w:t>
      </w:r>
    </w:p>
    <w:p w:rsidR="00000000" w:rsidDel="00000000" w:rsidP="00000000" w:rsidRDefault="00000000" w:rsidRPr="00000000" w14:paraId="0000003F">
      <w:pPr>
        <w:tabs>
          <w:tab w:val="center" w:pos="4252"/>
          <w:tab w:val="right" w:pos="8504"/>
        </w:tabs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tabs>
          <w:tab w:val="center" w:pos="709"/>
          <w:tab w:val="right" w:pos="8504"/>
        </w:tabs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Todas las prendas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que traigan al colegio deben ir marcadas con su nombre y primer apellido, y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llevar una cinta larga para colgar en la percha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1">
      <w:pPr>
        <w:ind w:left="708" w:firstLine="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4252"/>
          <w:tab w:val="right" w:pos="8504"/>
        </w:tabs>
        <w:ind w:left="0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3">
      <w:pPr>
        <w:tabs>
          <w:tab w:val="center" w:pos="4252"/>
          <w:tab w:val="right" w:pos="8504"/>
        </w:tabs>
        <w:ind w:left="0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f1111"/>
          <w:sz w:val="22"/>
          <w:szCs w:val="22"/>
          <w:highlight w:val="white"/>
          <w:rtl w:val="0"/>
        </w:rPr>
        <w:t xml:space="preserve">El martes, 6 de septiembre a las 16h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highlight w:val="white"/>
          <w:rtl w:val="0"/>
        </w:rPr>
        <w:t xml:space="preserve">será la reunión en el Salón de Actos con los tutores para informar del inicio y marcha del curso.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highlight w:val="white"/>
          <w:rtl w:val="0"/>
        </w:rPr>
        <w:t xml:space="preserve"> Es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importante vuestra asistencia.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Os pedimos que a la reunión no vengan los niños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4">
      <w:pPr>
        <w:tabs>
          <w:tab w:val="center" w:pos="4252"/>
          <w:tab w:val="right" w:pos="8504"/>
        </w:tabs>
        <w:ind w:left="0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pos="4252"/>
          <w:tab w:val="right" w:pos="8504"/>
        </w:tabs>
        <w:ind w:left="0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u w:val="single"/>
          <w:rtl w:val="0"/>
        </w:rPr>
        <w:t xml:space="preserve">El material y los libros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habrá que  traerlo el día de la reunión en una bolsa marcada con el nombre del niño/a. (El nombre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sólo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en la bolsa, no en los libros ni en el material).</w:t>
      </w:r>
    </w:p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La compra de los libros de texto se realizará a través de la plataforma Educamos (App o web), del 22 de junio al 1 de julio.</w:t>
      </w:r>
    </w:p>
    <w:p w:rsidR="00000000" w:rsidDel="00000000" w:rsidP="00000000" w:rsidRDefault="00000000" w:rsidRPr="00000000" w14:paraId="00000048">
      <w:pPr>
        <w:spacing w:after="200" w:lineRule="auto"/>
        <w:jc w:val="both"/>
        <w:rPr>
          <w:rFonts w:ascii="Open Sans" w:cs="Open Sans" w:eastAsia="Open Sans" w:hAnsi="Open Sans"/>
          <w:color w:val="c0504d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Las familias de alumnos que hayan comprado los libros en el colegio, los tendrán en cada aula el primer día de clase.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="360" w:lineRule="auto"/>
        <w:ind w:right="-284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134" w:left="851" w:right="849" w:header="556" w:footer="3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5506473" cy="719737"/>
          <wp:effectExtent b="0" l="0" r="0" t="0"/>
          <wp:docPr descr="pie_circularfesofiabarat (1).png" id="16" name="image3.png"/>
          <a:graphic>
            <a:graphicData uri="http://schemas.openxmlformats.org/drawingml/2006/picture">
              <pic:pic>
                <pic:nvPicPr>
                  <pic:cNvPr descr="pie_circularfesofiabarat (1)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06473" cy="719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46.0" w:type="dxa"/>
      <w:jc w:val="left"/>
      <w:tblInd w:w="-14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173"/>
      <w:gridCol w:w="5173"/>
      <w:tblGridChange w:id="0">
        <w:tblGrid>
          <w:gridCol w:w="5173"/>
          <w:gridCol w:w="517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0">
          <w:pPr>
            <w:tabs>
              <w:tab w:val="left" w:pos="7695"/>
            </w:tabs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drawing>
              <wp:inline distB="0" distT="0" distL="0" distR="0">
                <wp:extent cx="2438400" cy="628650"/>
                <wp:effectExtent b="0" l="0" r="0" t="0"/>
                <wp:docPr descr="logo OFICIAL GODELLA ROJO (1).png" id="15" name="image2.png"/>
                <a:graphic>
                  <a:graphicData uri="http://schemas.openxmlformats.org/drawingml/2006/picture">
                    <pic:pic>
                      <pic:nvPicPr>
                        <pic:cNvPr descr="logo OFICIAL GODELLA ROJO (1).png" id="0" name="image2.png"/>
                        <pic:cNvPicPr preferRelativeResize="0"/>
                      </pic:nvPicPr>
                      <pic:blipFill>
                        <a:blip r:embed="rId1"/>
                        <a:srcRect b="14970" l="4545" r="5795" t="182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1">
          <w:pPr>
            <w:widowControl w:val="0"/>
            <w:spacing w:line="287.59291648864746" w:lineRule="auto"/>
            <w:ind w:left="13.406906127929688" w:right="12.08740234375" w:hanging="10.533981323242188"/>
            <w:jc w:val="righ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19050" distT="19050" distL="19050" distR="19050">
                <wp:extent cx="609600" cy="801624"/>
                <wp:effectExtent b="0" l="0" r="0" t="0"/>
                <wp:docPr id="1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8016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tabs>
        <w:tab w:val="left" w:pos="1530"/>
      </w:tabs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2F83"/>
    <w:pPr>
      <w:suppressAutoHyphens w:val="1"/>
    </w:pPr>
    <w:rPr>
      <w:sz w:val="24"/>
      <w:szCs w:val="24"/>
      <w:lang w:eastAsia="ar-SA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WW8Num1z0" w:customStyle="1">
    <w:name w:val="WW8Num1z0"/>
    <w:uiPriority w:val="99"/>
    <w:rsid w:val="008C2F83"/>
    <w:rPr>
      <w:rFonts w:ascii="Symbol" w:cs="Symbol" w:hAnsi="Symbol"/>
    </w:rPr>
  </w:style>
  <w:style w:type="character" w:styleId="WW8Num1z1" w:customStyle="1">
    <w:name w:val="WW8Num1z1"/>
    <w:uiPriority w:val="99"/>
    <w:rsid w:val="008C2F83"/>
    <w:rPr>
      <w:rFonts w:ascii="Courier New" w:cs="Courier New" w:hAnsi="Courier New"/>
    </w:rPr>
  </w:style>
  <w:style w:type="character" w:styleId="WW8Num1z2" w:customStyle="1">
    <w:name w:val="WW8Num1z2"/>
    <w:uiPriority w:val="99"/>
    <w:rsid w:val="008C2F83"/>
    <w:rPr>
      <w:rFonts w:ascii="Wingdings" w:cs="Wingdings" w:hAnsi="Wingdings"/>
    </w:rPr>
  </w:style>
  <w:style w:type="character" w:styleId="WW8Num2z0" w:customStyle="1">
    <w:name w:val="WW8Num2z0"/>
    <w:uiPriority w:val="99"/>
    <w:rsid w:val="008C2F83"/>
    <w:rPr>
      <w:rFonts w:ascii="Symbol" w:cs="Symbol" w:hAnsi="Symbol"/>
    </w:rPr>
  </w:style>
  <w:style w:type="character" w:styleId="WW8Num2z1" w:customStyle="1">
    <w:name w:val="WW8Num2z1"/>
    <w:uiPriority w:val="99"/>
    <w:rsid w:val="008C2F83"/>
    <w:rPr>
      <w:rFonts w:ascii="Courier New" w:cs="Courier New" w:hAnsi="Courier New"/>
    </w:rPr>
  </w:style>
  <w:style w:type="character" w:styleId="WW8Num2z2" w:customStyle="1">
    <w:name w:val="WW8Num2z2"/>
    <w:uiPriority w:val="99"/>
    <w:rsid w:val="008C2F83"/>
    <w:rPr>
      <w:rFonts w:ascii="Wingdings" w:cs="Wingdings" w:hAnsi="Wingdings"/>
    </w:rPr>
  </w:style>
  <w:style w:type="character" w:styleId="Fuentedeprrafopredeter1" w:customStyle="1">
    <w:name w:val="Fuente de párrafo predeter.1"/>
    <w:uiPriority w:val="99"/>
    <w:rsid w:val="008C2F83"/>
  </w:style>
  <w:style w:type="character" w:styleId="hps" w:customStyle="1">
    <w:name w:val="hps"/>
    <w:basedOn w:val="Fuentedeprrafopredeter1"/>
    <w:rsid w:val="008C2F83"/>
  </w:style>
  <w:style w:type="character" w:styleId="atn" w:customStyle="1">
    <w:name w:val="atn"/>
    <w:basedOn w:val="Fuentedeprrafopredeter1"/>
    <w:uiPriority w:val="99"/>
    <w:rsid w:val="008C2F83"/>
  </w:style>
  <w:style w:type="character" w:styleId="hpsatn" w:customStyle="1">
    <w:name w:val="hps atn"/>
    <w:basedOn w:val="Fuentedeprrafopredeter1"/>
    <w:rsid w:val="008C2F83"/>
  </w:style>
  <w:style w:type="character" w:styleId="Hipervnculo">
    <w:name w:val="Hyperlink"/>
    <w:basedOn w:val="Fuentedeprrafopredeter1"/>
    <w:uiPriority w:val="99"/>
    <w:rsid w:val="008C2F83"/>
    <w:rPr>
      <w:color w:val="0000ff"/>
      <w:u w:val="single"/>
    </w:rPr>
  </w:style>
  <w:style w:type="character" w:styleId="Vietas" w:customStyle="1">
    <w:name w:val="Viñetas"/>
    <w:uiPriority w:val="99"/>
    <w:rsid w:val="008C2F83"/>
    <w:rPr>
      <w:rFonts w:ascii="OpenSymbol" w:cs="OpenSymbol" w:hAnsi="OpenSymbol"/>
    </w:rPr>
  </w:style>
  <w:style w:type="paragraph" w:styleId="Encabezado1" w:customStyle="1">
    <w:name w:val="Encabezado1"/>
    <w:basedOn w:val="Normal"/>
    <w:next w:val="Textoindependiente"/>
    <w:uiPriority w:val="99"/>
    <w:rsid w:val="008C2F83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C2F83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BE772C"/>
    <w:rPr>
      <w:sz w:val="24"/>
      <w:szCs w:val="24"/>
      <w:lang w:bidi="ar-SA" w:eastAsia="ar-SA"/>
    </w:rPr>
  </w:style>
  <w:style w:type="paragraph" w:styleId="Lista">
    <w:name w:val="List"/>
    <w:basedOn w:val="Textoindependiente"/>
    <w:uiPriority w:val="99"/>
    <w:rsid w:val="008C2F83"/>
  </w:style>
  <w:style w:type="paragraph" w:styleId="Etiqueta" w:customStyle="1">
    <w:name w:val="Etiqueta"/>
    <w:basedOn w:val="Normal"/>
    <w:uiPriority w:val="99"/>
    <w:rsid w:val="008C2F83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uiPriority w:val="99"/>
    <w:rsid w:val="008C2F83"/>
    <w:pPr>
      <w:suppressLineNumbers w:val="1"/>
    </w:pPr>
  </w:style>
  <w:style w:type="paragraph" w:styleId="Encabezado">
    <w:name w:val="header"/>
    <w:basedOn w:val="Normal"/>
    <w:link w:val="EncabezadoCar"/>
    <w:uiPriority w:val="99"/>
    <w:rsid w:val="008C2F8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BE772C"/>
    <w:rPr>
      <w:sz w:val="24"/>
      <w:szCs w:val="24"/>
      <w:lang w:bidi="ar-SA" w:eastAsia="ar-SA"/>
    </w:rPr>
  </w:style>
  <w:style w:type="paragraph" w:styleId="Piedepgina">
    <w:name w:val="footer"/>
    <w:basedOn w:val="Normal"/>
    <w:link w:val="PiedepginaCar"/>
    <w:uiPriority w:val="99"/>
    <w:rsid w:val="008C2F8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BE772C"/>
    <w:rPr>
      <w:sz w:val="24"/>
      <w:szCs w:val="24"/>
      <w:lang w:bidi="ar-SA" w:eastAsia="ar-SA"/>
    </w:rPr>
  </w:style>
  <w:style w:type="paragraph" w:styleId="Textodeglobo">
    <w:name w:val="Balloon Text"/>
    <w:basedOn w:val="Normal"/>
    <w:link w:val="TextodegloboCar"/>
    <w:uiPriority w:val="99"/>
    <w:semiHidden w:val="1"/>
    <w:rsid w:val="008C2F8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E772C"/>
    <w:rPr>
      <w:sz w:val="2"/>
      <w:szCs w:val="2"/>
      <w:lang w:bidi="ar-SA" w:eastAsia="ar-SA"/>
    </w:rPr>
  </w:style>
  <w:style w:type="paragraph" w:styleId="Normal0" w:customStyle="1">
    <w:name w:val="[Normal]"/>
    <w:rsid w:val="0095453F"/>
    <w:pPr>
      <w:autoSpaceDE w:val="0"/>
      <w:autoSpaceDN w:val="0"/>
      <w:adjustRightInd w:val="0"/>
    </w:pPr>
    <w:rPr>
      <w:rFonts w:ascii="Arial" w:cs="Arial" w:hAnsi="Arial"/>
      <w:sz w:val="24"/>
      <w:szCs w:val="24"/>
    </w:rPr>
  </w:style>
  <w:style w:type="character" w:styleId="longtext" w:customStyle="1">
    <w:name w:val="long_text"/>
    <w:basedOn w:val="Fuentedeprrafopredeter"/>
    <w:uiPriority w:val="99"/>
    <w:rsid w:val="0095453F"/>
  </w:style>
  <w:style w:type="character" w:styleId="nombre-centro" w:customStyle="1">
    <w:name w:val="nombre-centro"/>
    <w:basedOn w:val="Fuentedeprrafopredeter"/>
    <w:rsid w:val="00044BE4"/>
  </w:style>
  <w:style w:type="character" w:styleId="info-centro" w:customStyle="1">
    <w:name w:val="info-centro"/>
    <w:basedOn w:val="Fuentedeprrafopredeter"/>
    <w:rsid w:val="00044BE4"/>
  </w:style>
  <w:style w:type="table" w:styleId="Tablaconcuadrcula">
    <w:name w:val="Table Grid"/>
    <w:basedOn w:val="Tablanormal"/>
    <w:uiPriority w:val="59"/>
    <w:rsid w:val="00A52292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jSCyMxf3Gw95nktzLnQtUUBe0w==">AMUW2mW2UAHrOoF0bSQ0swQSIVydm4pjzxt+ZRis4JfG/Xwd3JxJ9gw/IyaVjIXXUoDP7cXdfTw6SiAfjXFIusZQ1wBZOxP8dEuqVXOT3xDMj+jHg9koNB/1nTWXmylO3bGzrMlcdC1/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2020-09-02T09:35:00Z</dcterms:created>
  <dc:creator>César</dc:creator>
</cp:coreProperties>
</file>