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LIBROS DE TEXTO Y MATERIAL DE 5º EDUCACIÓN PRIMARIA</w:t>
        <w:tab/>
        <w:tab/>
        <w:t xml:space="preserve"> Curso 2022-23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985"/>
        <w:gridCol w:w="1350"/>
        <w:gridCol w:w="1410"/>
        <w:gridCol w:w="2013"/>
        <w:tblGridChange w:id="0">
          <w:tblGrid>
            <w:gridCol w:w="2295"/>
            <w:gridCol w:w="2985"/>
            <w:gridCol w:w="1350"/>
            <w:gridCol w:w="1410"/>
            <w:gridCol w:w="2013"/>
          </w:tblGrid>
        </w:tblGridChange>
      </w:tblGrid>
      <w:tr>
        <w:trPr>
          <w:cantSplit w:val="1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5 EP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9788413925257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Lengua castellana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5 EP 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9788413925134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Llengua valenciana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 5 EP LLENGUA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9788413925813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Cièncias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5 EP CONO DEL MEDIO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9788413926193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before="200" w:line="276" w:lineRule="auto"/>
              <w:rPr>
                <w:rFonts w:ascii="Open Sans" w:cs="Open Sans" w:eastAsia="Open Sans" w:hAnsi="Open Sans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rtl w:val="0"/>
              </w:rPr>
              <w:t xml:space="preserve">Open Up 5 Class Book with Digital Book</w:t>
            </w:r>
          </w:p>
          <w:p w:rsidR="00000000" w:rsidDel="00000000" w:rsidP="00000000" w:rsidRDefault="00000000" w:rsidRPr="00000000" w14:paraId="0000001F">
            <w:pPr>
              <w:spacing w:after="200" w:before="200" w:line="276" w:lineRule="auto"/>
              <w:rPr>
                <w:rFonts w:ascii="Open Sans" w:cs="Open Sans" w:eastAsia="Open Sans" w:hAnsi="Open Sans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rtl w:val="0"/>
              </w:rPr>
              <w:t xml:space="preserve">Open Up 5 Activity Book+ ALK with Digital Book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OXFORD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before="200" w:line="276" w:lineRule="auto"/>
              <w:rPr>
                <w:rFonts w:ascii="Open Sans" w:cs="Open Sans" w:eastAsia="Open Sans" w:hAnsi="Open Sans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rtl w:val="0"/>
              </w:rPr>
              <w:t xml:space="preserve">9780194073202</w:t>
            </w:r>
          </w:p>
          <w:p w:rsidR="00000000" w:rsidDel="00000000" w:rsidP="00000000" w:rsidRDefault="00000000" w:rsidRPr="00000000" w14:paraId="00000023">
            <w:pPr>
              <w:spacing w:after="200" w:before="200" w:line="276" w:lineRule="auto"/>
              <w:rPr>
                <w:rFonts w:ascii="Open Sans" w:cs="Open Sans" w:eastAsia="Open Sans" w:hAnsi="Open Sans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rtl w:val="0"/>
              </w:rPr>
              <w:t xml:space="preserve">9780194072977</w:t>
            </w:r>
          </w:p>
          <w:p w:rsidR="00000000" w:rsidDel="00000000" w:rsidP="00000000" w:rsidRDefault="00000000" w:rsidRPr="00000000" w14:paraId="00000024">
            <w:pPr>
              <w:spacing w:after="200" w:before="200" w:line="276" w:lineRule="auto"/>
              <w:rPr>
                <w:rFonts w:ascii="Open Sans" w:cs="Open Sans" w:eastAsia="Open Sans" w:hAnsi="Open Sans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Religión y música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Materiales elaborados por los profesores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360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El material elaborado en el centro incluye: el cuaderno de música, la agenda escolar y fichas complementarias elaboradas por el centro: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IMPORTE TOTAL: 30 €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(30€)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activity book no forma parte del banco de  libros. Si deseáis adquirirlo en el colegio debéis entrar en la plataforma Educamos y seleccionarlo.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A las familias de alumnos que hayan comprado el activity book en el colegio,se les repartirá durante los primeros días de curso.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MATERIAL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Libro de lectura que comunicaremos en septiembre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Diccionarios de Castellano y Valenciano  (los que tienen del curso anterior).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Diccionario de inglés Collins pocket plus ISBN 97-84-253-4220-2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Carpesano tamaño folio.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Hojas de carpesano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con márgenes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 los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cuadros de 5 x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Al menos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 8 separadores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para las asignaturas que cuadren con el carpesano.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 transparencias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tamaño folio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para el carpesano.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Carpetas multifundas transparentes de 20 hojas (pueden utilizar la de cursos anteriores).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Calculadora modelo básico (no científica). Tamaño adecuado para llevarla en el estuche.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Lápices de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colores con variedad escala cromática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y rotuladores.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Estuche de bolsa como hasta ahora, no de caja metálica, con goma, lápiz, bolígrafo azul y rojo borrables, un rotulador Velleda azul, pegamento y tijeras.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Caja de 15 ceras MANLEY (si están en buen estado pueden utilizar las del curso pasado).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Regla de 30 cm.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Flauta dulce (sirve la de otros años).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Para la clase de Educación Física, bolsa con útiles de aseo (jabón, toalla, peine…).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Una caja de pañuelos de papel.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No se admiten mochilas de carro. </w:t>
      </w:r>
    </w:p>
    <w:p w:rsidR="00000000" w:rsidDel="00000000" w:rsidP="00000000" w:rsidRDefault="00000000" w:rsidRPr="00000000" w14:paraId="00000041">
      <w:pPr>
        <w:spacing w:after="120" w:line="360" w:lineRule="auto"/>
        <w:ind w:right="-284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Os recordamos que los libros deben venir con forro de libros ajustable y con el nombre del alumno sobre el forro, no en las páginas interiores del propio libro.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Por favor traed el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material con nombre.</w:t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Tutores de 5º primaria</w:t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Open Sans" w:cs="Open Sans" w:eastAsia="Open Sans" w:hAnsi="Open Sans"/>
        <w:color w:val="00000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000000"/>
        <w:sz w:val="18"/>
        <w:szCs w:val="18"/>
      </w:rPr>
      <w:drawing>
        <wp:inline distB="0" distT="0" distL="0" distR="0">
          <wp:extent cx="5506473" cy="719737"/>
          <wp:effectExtent b="0" l="0" r="0" t="0"/>
          <wp:docPr descr="pie_circularfesofiabarat (1).png" id="19" name="image1.png"/>
          <a:graphic>
            <a:graphicData uri="http://schemas.openxmlformats.org/drawingml/2006/picture">
              <pic:pic>
                <pic:nvPicPr>
                  <pic:cNvPr descr="pie_circularfesofiabarat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4C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8" name="image2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2.png"/>
                        <pic:cNvPicPr preferRelativeResize="0"/>
                      </pic:nvPicPr>
                      <pic:blipFill>
                        <a:blip r:embed="rId1"/>
                        <a:srcRect b="14970" l="4545" r="5794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D">
          <w:pPr>
            <w:widowControl w:val="0"/>
            <w:spacing w:line="287" w:lineRule="auto"/>
            <w:ind w:left="13" w:right="12" w:hanging="1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C2F83"/>
    <w:pPr>
      <w:suppressAutoHyphens w:val="1"/>
    </w:pPr>
    <w:rPr>
      <w:lang w:eastAsia="ar-SA"/>
    </w:rPr>
  </w:style>
  <w:style w:type="paragraph" w:styleId="Ttulo1">
    <w:name w:val="heading 1"/>
    <w:basedOn w:val="normal0"/>
    <w:next w:val="normal0"/>
    <w:rsid w:val="0001758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01758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01758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017587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01758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01758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017587"/>
  </w:style>
  <w:style w:type="table" w:styleId="TableNormal" w:customStyle="1">
    <w:name w:val="Table Normal"/>
    <w:rsid w:val="0001758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01758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017587"/>
  </w:style>
  <w:style w:type="table" w:styleId="TableNormal0" w:customStyle="1">
    <w:name w:val="Table Normal"/>
    <w:rsid w:val="0001758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017587"/>
  </w:style>
  <w:style w:type="table" w:styleId="TableNormal1" w:customStyle="1">
    <w:name w:val="Table Normal"/>
    <w:rsid w:val="0001758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3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01758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01758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fgtCbi0K0gmFy2EZB85ibeOYQ==">AMUW2mWf0Ty/o8sqMp0pb5z72Ij9a6imGhcLVpAZGFS3wv1+hxPt4B8F1ezHbWTAFJS+dXUSEnOrdGrvB47G147EWDo+6Mm17CgtF5qIT1ztVjJHwZ0Uqrj5k0m4gCVs+6/ze2uwEI4r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