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LIBROS DE TEXTO Y MATERIAL DE 1º EDUCACIÓN INFANTIL</w:t>
        <w:tab/>
        <w:tab/>
        <w:t xml:space="preserve"> Curso 23/24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2"/>
        <w:gridCol w:w="2916"/>
        <w:gridCol w:w="1417"/>
        <w:gridCol w:w="1703"/>
        <w:gridCol w:w="2013"/>
        <w:tblGridChange w:id="0">
          <w:tblGrid>
            <w:gridCol w:w="2012"/>
            <w:gridCol w:w="2916"/>
            <w:gridCol w:w="1417"/>
            <w:gridCol w:w="1703"/>
            <w:gridCol w:w="2013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Idioma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Matemáticas activas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Castellano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9788467592269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Proyectos explora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Cachorros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Castellano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9788467592320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Proyectos explora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Emergencias 112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Castellano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9788491075974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Lectura comprensiva       3 años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Proyecto Rosetta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Solo se podrán adquirir en el centro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Castellano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Mipama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Inglés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Material elaborado en el colegio, importe 5€ </w:t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Fichas complementarias elaboradas en el centro: importe 20 euros.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El importe total del material (25€) será pasado por cuenta bancaria en septiembre. Se avisará del cargo en cuenta con anterioridad mediante la plataforma Educamos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Material: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cubo y una pala.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cajas de 12 ceras Dacs trix alpino.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cajas de 12 rotuladores Crayola lavables gruesos.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carpeta tamaño folio de cartón azul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sin solapas.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caja de pañuelos.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paquetes de toallitas húmedas.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pegamentos Pritt de barra tamaño mediano.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cuento de tapas duras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rotulador Villeda azul</w:t>
      </w:r>
    </w:p>
    <w:p w:rsidR="00000000" w:rsidDel="00000000" w:rsidP="00000000" w:rsidRDefault="00000000" w:rsidRPr="00000000" w14:paraId="00000031">
      <w:pPr>
        <w:spacing w:before="1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Información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00" w:before="10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necesario para trabajar la autonomía que la ropa sea lo más cómoda y práctica posible. Para ello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los cinturones, tirantes, monos y cierres duros, calzado con cordón ( velcro ).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00" w:before="10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seguridad de los niños/as la mochila NO debe llevar ruedas.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center" w:leader="none" w:pos="4252"/>
          <w:tab w:val="right" w:leader="none" w:pos="8504"/>
        </w:tabs>
        <w:spacing w:after="24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Babero obligatorio de octubre a mayo. Se podrán adquirir en el colegio a través del siguiente correo: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manteniment@sagradocorazon.net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hasta fin de existencias. También se podrá adquirir en el Corte inglés de Nuevo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00" w:before="10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Todas las prendas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traigan al colegio deben ir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MARCADAS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 su nombre y primer apellido, y llevar una cinta larga para colgar en el perchero.</w:t>
      </w:r>
    </w:p>
    <w:p w:rsidR="00000000" w:rsidDel="00000000" w:rsidP="00000000" w:rsidRDefault="00000000" w:rsidRPr="00000000" w14:paraId="00000036">
      <w:pPr>
        <w:spacing w:after="200" w:line="276" w:lineRule="auto"/>
        <w:ind w:right="1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EL MARTES 5  DE SEPTIEMBRE a las 16h de la tarde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será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REUNIÓN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Salón de Actos con los tutores para informar del inicio y marcha del curso.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 importante vuestra asistencia.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 pedimos que a la reunión no vengan los niños. </w:t>
      </w:r>
    </w:p>
    <w:p w:rsidR="00000000" w:rsidDel="00000000" w:rsidP="00000000" w:rsidRDefault="00000000" w:rsidRPr="00000000" w14:paraId="00000037">
      <w:pPr>
        <w:spacing w:after="200" w:line="276" w:lineRule="auto"/>
        <w:ind w:right="1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material conviene que lo traigáis el día de la reunión en una bolsa con el nombre del niño/a. (El nombre sólo en la bolsa, no en los libros ni en el material)</w:t>
      </w:r>
    </w:p>
    <w:p w:rsidR="00000000" w:rsidDel="00000000" w:rsidP="00000000" w:rsidRDefault="00000000" w:rsidRPr="00000000" w14:paraId="00000038">
      <w:pPr>
        <w:spacing w:after="200" w:line="276" w:lineRule="auto"/>
        <w:ind w:right="1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ind w:right="10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Tutores 1º infantil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134" w:left="1418" w:right="1133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4252"/>
        <w:tab w:val="right" w:leader="none" w:pos="8504"/>
      </w:tabs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5940115" cy="939800"/>
          <wp:effectExtent b="0" l="0" r="0" t="0"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115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48.0" w:type="dxa"/>
      <w:jc w:val="left"/>
      <w:tblInd w:w="-25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4575"/>
      <w:tblGridChange w:id="0">
        <w:tblGrid>
          <w:gridCol w:w="5173"/>
          <w:gridCol w:w="45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6">
          <w:pPr>
            <w:tabs>
              <w:tab w:val="left" w:leader="none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32" name="image1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1.png"/>
                        <pic:cNvPicPr preferRelativeResize="0"/>
                      </pic:nvPicPr>
                      <pic:blipFill>
                        <a:blip r:embed="rId1"/>
                        <a:srcRect b="14970" l="4545" r="5794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7">
          <w:pPr>
            <w:tabs>
              <w:tab w:val="left" w:leader="none" w:pos="7695"/>
            </w:tabs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1176655</wp:posOffset>
                </wp:positionH>
                <wp:positionV relativeFrom="paragraph">
                  <wp:posOffset>0</wp:posOffset>
                </wp:positionV>
                <wp:extent cx="1709420" cy="569595"/>
                <wp:effectExtent b="0" l="0" r="0" t="0"/>
                <wp:wrapSquare wrapText="bothSides" distB="0" distT="0" distL="114300" distR="114300"/>
                <wp:docPr descr="Logotipo&#10;&#10;Descripción generada automáticamente con confianza baja" id="31" name="image2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 con confianza baja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8">
    <w:pPr>
      <w:tabs>
        <w:tab w:val="left" w:leader="none" w:pos="153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F83"/>
    <w:pPr>
      <w:suppressAutoHyphens w:val="1"/>
    </w:pPr>
    <w:rPr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decuerpoCar"/>
    <w:uiPriority w:val="99"/>
    <w:rsid w:val="008C2F83"/>
    <w:pPr>
      <w:spacing w:after="120"/>
    </w:pPr>
  </w:style>
  <w:style w:type="character" w:styleId="TextodecuerpoCar" w:customStyle="1">
    <w:name w:val="Texto de cuerpo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0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teniment@sagradocoraz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aNZomfUWzljG8W4q5cUBmJe2Q==">CgMxLjA4AHIhMVlVVkNRM3d4Z1RpRHNzVnp3bmc5V2lYVExCNFJLYUxP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César</dc:creator>
</cp:coreProperties>
</file>