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Open Sans" w:cs="Open Sans" w:eastAsia="Open Sans" w:hAnsi="Open Sans"/>
          <w:b w:val="1"/>
          <w:color w:val="222222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2"/>
          <w:szCs w:val="22"/>
          <w:rtl w:val="0"/>
        </w:rPr>
        <w:t xml:space="preserve">LIBROS DE TEXTO Y MATERIAL DE 3º EDUCACIÓN PRIMARIA</w:t>
        <w:tab/>
        <w:tab/>
        <w:t xml:space="preserve"> Curso 2023-24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Open Sans" w:cs="Open Sans" w:eastAsia="Open Sans" w:hAnsi="Open Sans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5"/>
        <w:gridCol w:w="2955"/>
        <w:gridCol w:w="1410"/>
        <w:gridCol w:w="1275"/>
        <w:gridCol w:w="2355"/>
        <w:tblGridChange w:id="0">
          <w:tblGrid>
            <w:gridCol w:w="2055"/>
            <w:gridCol w:w="2955"/>
            <w:gridCol w:w="1410"/>
            <w:gridCol w:w="1275"/>
            <w:gridCol w:w="2355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sz w:val="22"/>
                <w:szCs w:val="22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sz w:val="22"/>
                <w:szCs w:val="22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sz w:val="22"/>
                <w:szCs w:val="22"/>
                <w:rtl w:val="0"/>
              </w:rPr>
              <w:t xml:space="preserve">Idioma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sz w:val="22"/>
                <w:szCs w:val="22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sz w:val="22"/>
                <w:szCs w:val="22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3 EP MATEMÁTICAS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Castellano 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S.M.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9788413925264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Lengua castellana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3 EP LENGUA CASTELLANA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Castellano 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S.M.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9788413924946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Llengua valenciana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3 EP LLENGUA (LOMLOE)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Valenciano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S.M.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9788413925820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Ciències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 3 EP C. DEL MEDIO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Valenciano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S.M.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9788413926209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Open Up 3 Class Book with Digital Book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Open Up 3 Activity Book + ALK with Digital Book</w:t>
            </w:r>
          </w:p>
          <w:p w:rsidR="00000000" w:rsidDel="00000000" w:rsidP="00000000" w:rsidRDefault="00000000" w:rsidRPr="00000000" w14:paraId="00000020">
            <w:pPr>
              <w:spacing w:after="160" w:line="360" w:lineRule="auto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Open Up 3 Activity Book ESSENTIAL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OXFORD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9780194072618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9780194072373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9780194093934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1"/>
        </w:trPr>
        <w:tc>
          <w:tcPr>
            <w:vMerge w:val="restart"/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Religión y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Música</w: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Material elaborado en el centro </w:t>
            </w:r>
          </w:p>
        </w:tc>
      </w:tr>
      <w:tr>
        <w:trPr>
          <w:cantSplit w:val="1"/>
          <w:trHeight w:val="300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Open Sans" w:cs="Open Sans" w:eastAsia="Open Sans" w:hAnsi="Open Sans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Open Sans" w:cs="Open Sans" w:eastAsia="Open Sans" w:hAnsi="Open Sans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highlight w:val="white"/>
          <w:rtl w:val="0"/>
        </w:rPr>
        <w:t xml:space="preserve">El material elaborado en el centro incluye: el cuaderno de música, carpeta de plástico con separadores para clasificar sus trabajos, la agenda escolar y fichas complementarias elaboradas por el centro: IMPORTE TOTAL: 30 €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jc w:val="both"/>
        <w:rPr>
          <w:rFonts w:ascii="Open Sans" w:cs="Open Sans" w:eastAsia="Open Sans" w:hAnsi="Open Sans"/>
          <w:color w:val="222222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highlight w:val="white"/>
          <w:rtl w:val="0"/>
        </w:rPr>
        <w:t xml:space="preserve">El importe total del material (30€) será pasado por cuenta bancaria en septiembre. Se avisará del cargo en cuenta con anterioridad mediante la plataforma Educamos</w:t>
      </w: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jc w:val="both"/>
        <w:rPr>
          <w:rFonts w:ascii="Open Sans" w:cs="Open Sans" w:eastAsia="Open Sans" w:hAnsi="Open Sans"/>
          <w:color w:val="222222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rtl w:val="0"/>
        </w:rPr>
        <w:t xml:space="preserve">Las familias NO participantes en el banco de libros que estén interesadas en comprar el lote de libros en el colegio deben enviar la ficha cumplimentada a secretaria (secretarí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2"/>
            <w:szCs w:val="22"/>
            <w:u w:val="single"/>
            <w:rtl w:val="0"/>
          </w:rPr>
          <w:t xml:space="preserve">a@sagradocorazon.net</w:t>
        </w:r>
      </w:hyperlink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rtl w:val="0"/>
        </w:rPr>
        <w:t xml:space="preserve">) del 13 al 20 de junio.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jc w:val="both"/>
        <w:rPr>
          <w:rFonts w:ascii="Open Sans" w:cs="Open Sans" w:eastAsia="Open Sans" w:hAnsi="Open Sans"/>
          <w:color w:val="222222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2"/>
          <w:szCs w:val="22"/>
          <w:rtl w:val="0"/>
        </w:rPr>
        <w:t xml:space="preserve">Las familias participantes del Banco de libros que estén interesadas en la compra del ACTIVITY BOOK pueden realizarla a través de la aplicación EDUCAMOS.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El libro estará disponible en el apartado ACTIVIDADES. Se reservará marcando la opción INSCRIBIRSE.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jc w:val="both"/>
        <w:rPr>
          <w:rFonts w:ascii="Open Sans" w:cs="Open Sans" w:eastAsia="Open Sans" w:hAnsi="Open Sans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Open Sans" w:cs="Open Sans" w:eastAsia="Open Sans" w:hAnsi="Open Sans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LIBRO EN CASTELLANO PARA LECTURA COMPARTIDA: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cartero de los sueños. (Laura Gallego). Editorial SM. Colección El Barco de Vapor. ISBN: 978-84-191-0221-8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LIBRO EN VALENCIANO PARA LECTURA COMPARTIDA: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capità Zheimer 1 (Nacho Golfe). Editorial Sargantana. ISBN: 978-84-16900-64-0</w:t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LIBRO DE TERTULIA: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Peter Pan (adaptación de David Fernández). Editorial Almadraba. Colección Kalafate. ISBN: 978-84-830-8922-4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DICCIONARIO:</w:t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castellano: Diccionario Avanzado Primaria de la lengua española. Editorial S.M.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ISBN: 978-84-675-5242-3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MATERIAL: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 libretas, tamaño folio y con cuadrícula 5x5 (con gusanillo,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no troqueladas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A ser posible una verde, otra azul y la tercera amarilla.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 sobre de plástico tamaño folio, que se utilizará como carpeta viajera.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roja archivadora de 20 fundas de plástico.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Flauta dulce (Hönner) sin doble agujero, estuche verde.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caja de ceras Manley de 15 colores.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Bloc de dibujo Canson tamaño Din A4 espiral, microperforado y sin márgenes.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Estuche 1: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(pequeño y básico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): lápiz (Staedler HB2), goma, sacapuntas, bolígrafos azul y rojo (Bic cristal), un subrayador borrable fluorescente amarillo (Pilot Frixion light) para subrayar en los libros y un subrayador normal no borrable de color azul.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Estuche 2: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lápices de colores, rotuladores, tijeras de punta roma y pegamento de barra.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Dos reglas: una regla de 30cm y otra regla de aproximadamente 15 cm (que quepa en el estuche).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Dos cajas de pañuelos.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Bolsa pequeña para deporte con útiles de aseo.</w:t>
      </w:r>
    </w:p>
    <w:p w:rsidR="00000000" w:rsidDel="00000000" w:rsidP="00000000" w:rsidRDefault="00000000" w:rsidRPr="00000000" w14:paraId="00000053">
      <w:pPr>
        <w:spacing w:line="276" w:lineRule="auto"/>
        <w:ind w:left="-357" w:firstLine="0"/>
        <w:jc w:val="both"/>
        <w:rPr>
          <w:rFonts w:ascii="Open Sans" w:cs="Open Sans" w:eastAsia="Open Sans" w:hAnsi="Open Sans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left="-35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Importante: 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Todo el material deberá venir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marcado con el nombre y apellidos del alumno.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favor,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respeten las características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se explicitan en los materiales.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se admitirán las mochilas con ruedas.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BABI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escolar obligatorio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1º de Ed. Infantil hasta 4º de Primaria. Los baberos y las chaquetas deben venir con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cintas para colgar 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marcadas con nombres y apellidos.</w:t>
      </w:r>
      <w:r w:rsidDel="00000000" w:rsidR="00000000" w:rsidRPr="00000000">
        <w:rPr>
          <w:rFonts w:ascii="Arial" w:cs="Arial" w:eastAsia="Arial" w:hAnsi="Arial"/>
          <w:rtl w:val="0"/>
        </w:rPr>
        <w:t xml:space="preserve">Se podrán adquirir en el colegio a través del siguiente correo: </w:t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manteniment@sagradocorazon.net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hasta fin de existencias. También se podrá adquirir en el Corte inglés de Nuevo Centro.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Rule="auto"/>
        <w:jc w:val="both"/>
        <w:rPr>
          <w:rFonts w:ascii="Open Sans" w:cs="Open Sans" w:eastAsia="Open Sans" w:hAnsi="Open Sans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line="360" w:lineRule="auto"/>
        <w:ind w:right="-284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Muchas gracias.</w:t>
      </w:r>
    </w:p>
    <w:p w:rsidR="00000000" w:rsidDel="00000000" w:rsidP="00000000" w:rsidRDefault="00000000" w:rsidRPr="00000000" w14:paraId="0000005B">
      <w:pPr>
        <w:spacing w:after="120" w:line="360" w:lineRule="auto"/>
        <w:ind w:right="-284"/>
        <w:jc w:val="righ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Tutoras de tercero de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851" w:top="1134" w:left="1418" w:right="1133" w:header="556" w:footer="3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tabs>
        <w:tab w:val="center" w:leader="none" w:pos="4252"/>
        <w:tab w:val="right" w:leader="none" w:pos="8504"/>
      </w:tabs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18"/>
        <w:szCs w:val="18"/>
      </w:rPr>
      <w:drawing>
        <wp:inline distB="114300" distT="114300" distL="114300" distR="114300">
          <wp:extent cx="5940115" cy="939800"/>
          <wp:effectExtent b="0" l="0" r="0" t="0"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115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48.0" w:type="dxa"/>
      <w:jc w:val="left"/>
      <w:tblInd w:w="-25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173"/>
      <w:gridCol w:w="4575"/>
      <w:tblGridChange w:id="0">
        <w:tblGrid>
          <w:gridCol w:w="5173"/>
          <w:gridCol w:w="457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60">
          <w:pPr>
            <w:tabs>
              <w:tab w:val="left" w:leader="none" w:pos="7695"/>
            </w:tabs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0" distR="0">
                <wp:extent cx="2438400" cy="628650"/>
                <wp:effectExtent b="0" l="0" r="0" t="0"/>
                <wp:docPr descr="logo OFICIAL GODELLA ROJO (1).png" id="35" name="image1.png"/>
                <a:graphic>
                  <a:graphicData uri="http://schemas.openxmlformats.org/drawingml/2006/picture">
                    <pic:pic>
                      <pic:nvPicPr>
                        <pic:cNvPr descr="logo OFICIAL GODELLA ROJO (1).png" id="0" name="image1.png"/>
                        <pic:cNvPicPr preferRelativeResize="0"/>
                      </pic:nvPicPr>
                      <pic:blipFill>
                        <a:blip r:embed="rId1"/>
                        <a:srcRect b="14970" l="4545" r="5793" t="182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1">
          <w:pPr>
            <w:tabs>
              <w:tab w:val="left" w:leader="none" w:pos="7695"/>
            </w:tabs>
            <w:jc w:val="right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1176655</wp:posOffset>
                </wp:positionH>
                <wp:positionV relativeFrom="paragraph">
                  <wp:posOffset>0</wp:posOffset>
                </wp:positionV>
                <wp:extent cx="1709420" cy="569595"/>
                <wp:effectExtent b="0" l="0" r="0" t="0"/>
                <wp:wrapSquare wrapText="bothSides" distB="0" distT="0" distL="114300" distR="114300"/>
                <wp:docPr descr="Logotipo&#10;&#10;Descripción generada automáticamente con confianza baja" id="34" name="image3.png"/>
                <a:graphic>
                  <a:graphicData uri="http://schemas.openxmlformats.org/drawingml/2006/picture">
                    <pic:pic>
                      <pic:nvPicPr>
                        <pic:cNvPr descr="Logotipo&#10;&#10;Descripción generada automáticamente con confianza baja"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420" cy="569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62">
    <w:pPr>
      <w:tabs>
        <w:tab w:val="left" w:leader="none" w:pos="153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2F83"/>
    <w:pPr>
      <w:suppressAutoHyphens w:val="1"/>
    </w:pPr>
    <w:rPr>
      <w:sz w:val="24"/>
      <w:szCs w:val="24"/>
      <w:lang w:eastAsia="ar-SA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1z0" w:customStyle="1">
    <w:name w:val="WW8Num1z0"/>
    <w:uiPriority w:val="99"/>
    <w:rsid w:val="008C2F83"/>
    <w:rPr>
      <w:rFonts w:ascii="Symbol" w:cs="Symbol" w:hAnsi="Symbol"/>
    </w:rPr>
  </w:style>
  <w:style w:type="character" w:styleId="WW8Num1z1" w:customStyle="1">
    <w:name w:val="WW8Num1z1"/>
    <w:uiPriority w:val="99"/>
    <w:rsid w:val="008C2F83"/>
    <w:rPr>
      <w:rFonts w:ascii="Courier New" w:cs="Courier New" w:hAnsi="Courier New"/>
    </w:rPr>
  </w:style>
  <w:style w:type="character" w:styleId="WW8Num1z2" w:customStyle="1">
    <w:name w:val="WW8Num1z2"/>
    <w:uiPriority w:val="99"/>
    <w:rsid w:val="008C2F83"/>
    <w:rPr>
      <w:rFonts w:ascii="Wingdings" w:cs="Wingdings" w:hAnsi="Wingdings"/>
    </w:rPr>
  </w:style>
  <w:style w:type="character" w:styleId="WW8Num2z0" w:customStyle="1">
    <w:name w:val="WW8Num2z0"/>
    <w:uiPriority w:val="99"/>
    <w:rsid w:val="008C2F83"/>
    <w:rPr>
      <w:rFonts w:ascii="Symbol" w:cs="Symbol" w:hAnsi="Symbol"/>
    </w:rPr>
  </w:style>
  <w:style w:type="character" w:styleId="WW8Num2z1" w:customStyle="1">
    <w:name w:val="WW8Num2z1"/>
    <w:uiPriority w:val="99"/>
    <w:rsid w:val="008C2F83"/>
    <w:rPr>
      <w:rFonts w:ascii="Courier New" w:cs="Courier New" w:hAnsi="Courier New"/>
    </w:rPr>
  </w:style>
  <w:style w:type="character" w:styleId="WW8Num2z2" w:customStyle="1">
    <w:name w:val="WW8Num2z2"/>
    <w:uiPriority w:val="99"/>
    <w:rsid w:val="008C2F83"/>
    <w:rPr>
      <w:rFonts w:ascii="Wingdings" w:cs="Wingdings" w:hAnsi="Wingdings"/>
    </w:rPr>
  </w:style>
  <w:style w:type="character" w:styleId="Fuentedeprrafopredeter1" w:customStyle="1">
    <w:name w:val="Fuente de párrafo predeter.1"/>
    <w:uiPriority w:val="99"/>
    <w:rsid w:val="008C2F83"/>
  </w:style>
  <w:style w:type="character" w:styleId="hps" w:customStyle="1">
    <w:name w:val="hps"/>
    <w:basedOn w:val="Fuentedeprrafopredeter1"/>
    <w:rsid w:val="008C2F83"/>
  </w:style>
  <w:style w:type="character" w:styleId="atn" w:customStyle="1">
    <w:name w:val="atn"/>
    <w:basedOn w:val="Fuentedeprrafopredeter1"/>
    <w:uiPriority w:val="99"/>
    <w:rsid w:val="008C2F83"/>
  </w:style>
  <w:style w:type="character" w:styleId="hpsatn" w:customStyle="1">
    <w:name w:val="hps atn"/>
    <w:basedOn w:val="Fuentedeprrafopredeter1"/>
    <w:rsid w:val="008C2F83"/>
  </w:style>
  <w:style w:type="character" w:styleId="Hipervnculo">
    <w:name w:val="Hyperlink"/>
    <w:basedOn w:val="Fuentedeprrafopredeter1"/>
    <w:uiPriority w:val="99"/>
    <w:rsid w:val="008C2F83"/>
    <w:rPr>
      <w:color w:val="0000ff"/>
      <w:u w:val="single"/>
    </w:rPr>
  </w:style>
  <w:style w:type="character" w:styleId="Vietas" w:customStyle="1">
    <w:name w:val="Viñetas"/>
    <w:uiPriority w:val="99"/>
    <w:rsid w:val="008C2F83"/>
    <w:rPr>
      <w:rFonts w:ascii="OpenSymbol" w:cs="OpenSymbol" w:hAnsi="OpenSymbol"/>
    </w:rPr>
  </w:style>
  <w:style w:type="paragraph" w:styleId="Encabezado1" w:customStyle="1">
    <w:name w:val="Encabezado1"/>
    <w:basedOn w:val="Normal"/>
    <w:next w:val="Textoindependiente"/>
    <w:uiPriority w:val="99"/>
    <w:rsid w:val="008C2F83"/>
    <w:pPr>
      <w:keepNext w:val="1"/>
      <w:spacing w:after="120" w:before="240"/>
    </w:pPr>
    <w:rPr>
      <w:rFonts w:ascii="Arial" w:cs="Arial" w:hAnsi="Arial"/>
      <w:sz w:val="28"/>
      <w:szCs w:val="28"/>
    </w:rPr>
  </w:style>
  <w:style w:type="paragraph" w:styleId="Textoindependiente">
    <w:name w:val="Body Text"/>
    <w:basedOn w:val="Normal"/>
    <w:link w:val="TextodecuerpoCar"/>
    <w:uiPriority w:val="99"/>
    <w:rsid w:val="008C2F83"/>
    <w:pPr>
      <w:spacing w:after="120"/>
    </w:pPr>
  </w:style>
  <w:style w:type="character" w:styleId="TextodecuerpoCar" w:customStyle="1">
    <w:name w:val="Texto de cuerpo Car"/>
    <w:basedOn w:val="Fuentedeprrafopredeter"/>
    <w:link w:val="Textoindependiente"/>
    <w:uiPriority w:val="99"/>
    <w:semiHidden w:val="1"/>
    <w:rsid w:val="00BE772C"/>
    <w:rPr>
      <w:sz w:val="24"/>
      <w:szCs w:val="24"/>
      <w:lang w:bidi="ar-SA" w:eastAsia="ar-SA"/>
    </w:rPr>
  </w:style>
  <w:style w:type="paragraph" w:styleId="Lista">
    <w:name w:val="List"/>
    <w:basedOn w:val="Textoindependiente"/>
    <w:uiPriority w:val="99"/>
    <w:rsid w:val="008C2F83"/>
  </w:style>
  <w:style w:type="paragraph" w:styleId="Etiqueta" w:customStyle="1">
    <w:name w:val="Etiqueta"/>
    <w:basedOn w:val="Normal"/>
    <w:uiPriority w:val="99"/>
    <w:rsid w:val="008C2F83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uiPriority w:val="99"/>
    <w:rsid w:val="008C2F83"/>
    <w:pPr>
      <w:suppressLineNumbers w:val="1"/>
    </w:pPr>
  </w:style>
  <w:style w:type="paragraph" w:styleId="Encabezado">
    <w:name w:val="header"/>
    <w:basedOn w:val="Normal"/>
    <w:link w:val="EncabezadoCar"/>
    <w:uiPriority w:val="99"/>
    <w:rsid w:val="008C2F8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BE772C"/>
    <w:rPr>
      <w:sz w:val="24"/>
      <w:szCs w:val="24"/>
      <w:lang w:bidi="ar-SA" w:eastAsia="ar-SA"/>
    </w:rPr>
  </w:style>
  <w:style w:type="paragraph" w:styleId="Piedepgina">
    <w:name w:val="footer"/>
    <w:basedOn w:val="Normal"/>
    <w:link w:val="PiedepginaCar"/>
    <w:uiPriority w:val="99"/>
    <w:rsid w:val="008C2F8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BE772C"/>
    <w:rPr>
      <w:sz w:val="24"/>
      <w:szCs w:val="24"/>
      <w:lang w:bidi="ar-SA" w:eastAsia="ar-SA"/>
    </w:rPr>
  </w:style>
  <w:style w:type="paragraph" w:styleId="Textodeglobo">
    <w:name w:val="Balloon Text"/>
    <w:basedOn w:val="Normal"/>
    <w:link w:val="TextodegloboCar"/>
    <w:uiPriority w:val="99"/>
    <w:semiHidden w:val="1"/>
    <w:rsid w:val="008C2F8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E772C"/>
    <w:rPr>
      <w:sz w:val="2"/>
      <w:szCs w:val="2"/>
      <w:lang w:bidi="ar-SA" w:eastAsia="ar-SA"/>
    </w:rPr>
  </w:style>
  <w:style w:type="paragraph" w:styleId="Normal0" w:customStyle="1">
    <w:name w:val="[Normal]"/>
    <w:rsid w:val="0095453F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longtext" w:customStyle="1">
    <w:name w:val="long_text"/>
    <w:basedOn w:val="Fuentedeprrafopredeter"/>
    <w:uiPriority w:val="99"/>
    <w:rsid w:val="0095453F"/>
  </w:style>
  <w:style w:type="character" w:styleId="nombre-centro" w:customStyle="1">
    <w:name w:val="nombre-centro"/>
    <w:basedOn w:val="Fuentedeprrafopredeter"/>
    <w:rsid w:val="00044BE4"/>
  </w:style>
  <w:style w:type="character" w:styleId="info-centro" w:customStyle="1">
    <w:name w:val="info-centro"/>
    <w:basedOn w:val="Fuentedeprrafopredeter"/>
    <w:rsid w:val="00044BE4"/>
  </w:style>
  <w:style w:type="table" w:styleId="Tablaconcuadrcula">
    <w:name w:val="Table Grid"/>
    <w:basedOn w:val="Tablanormal"/>
    <w:uiPriority w:val="59"/>
    <w:rsid w:val="00A52292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@sagradocorazon.net" TargetMode="External"/><Relationship Id="rId8" Type="http://schemas.openxmlformats.org/officeDocument/2006/relationships/hyperlink" Target="mailto:manteniment@sagradocorazon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d6jxaCzKUW0p2phjSV5lQwPfw==">CgMxLjA4AHIhMXU4LW9HLUNFTF9qaXRsQjNWMjNfYVU3T0M1TDJ0czJN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2021-09-30T07:40:00Z</dcterms:created>
  <dc:creator>César</dc:creator>
</cp:coreProperties>
</file>