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rFonts w:ascii="Open Sans" w:cs="Open Sans" w:eastAsia="Open Sans" w:hAnsi="Open Sans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LIBROS DE TEXTO Y MATERIAL DE 5º EDUCACIÓN PRIMARIA</w:t>
        <w:tab/>
        <w:tab/>
        <w:t xml:space="preserve"> Curso 2023-24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5"/>
        <w:gridCol w:w="2985"/>
        <w:gridCol w:w="1350"/>
        <w:gridCol w:w="1410"/>
        <w:gridCol w:w="2013"/>
        <w:tblGridChange w:id="0">
          <w:tblGrid>
            <w:gridCol w:w="2295"/>
            <w:gridCol w:w="2985"/>
            <w:gridCol w:w="1350"/>
            <w:gridCol w:w="1410"/>
            <w:gridCol w:w="201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Idioma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Matemáticas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5 EP MATEMÁTICAS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Castellano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S.M.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Open Sans" w:cs="Open Sans" w:eastAsia="Open Sans" w:hAnsi="Open Sans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9788413925257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Lengua castellana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5 EP LENGUA CASTELLANA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Castellano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S.M.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Open Sans" w:cs="Open Sans" w:eastAsia="Open Sans" w:hAnsi="Open Sans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9788413925134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Open Sans" w:cs="Open Sans" w:eastAsia="Open Sans" w:hAnsi="Open Sans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Llengua valenciana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5 EP LLENGUA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Valenciano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S.M.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Open Sans" w:cs="Open Sans" w:eastAsia="Open Sans" w:hAnsi="Open Sans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9788413925813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Cièncias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5 EP CONEIXEMENT  DEL MEDI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Valenciano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Open Sans" w:cs="Open Sans" w:eastAsia="Open Sans" w:hAnsi="Open Sans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9788413926193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200" w:before="200" w:line="276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Open Up 5 Class Book with Digital Book</w:t>
            </w:r>
          </w:p>
          <w:p w:rsidR="00000000" w:rsidDel="00000000" w:rsidP="00000000" w:rsidRDefault="00000000" w:rsidRPr="00000000" w14:paraId="0000001F">
            <w:pPr>
              <w:spacing w:after="200" w:before="200" w:line="276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Open Up 5 Activity Book+ ALK with Digital Book</w:t>
            </w:r>
          </w:p>
          <w:p w:rsidR="00000000" w:rsidDel="00000000" w:rsidP="00000000" w:rsidRDefault="00000000" w:rsidRPr="00000000" w14:paraId="00000020">
            <w:pPr>
              <w:spacing w:after="16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ISBN CLASS BOOK OPEN UP 5: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00" w:before="200" w:line="276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OXFORD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200" w:before="200" w:line="276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9780194073202</w:t>
            </w:r>
          </w:p>
          <w:p w:rsidR="00000000" w:rsidDel="00000000" w:rsidP="00000000" w:rsidRDefault="00000000" w:rsidRPr="00000000" w14:paraId="00000025">
            <w:pPr>
              <w:spacing w:after="200" w:before="200" w:line="276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Roboto" w:cs="Roboto" w:eastAsia="Roboto" w:hAnsi="Roboto"/>
                <w:sz w:val="19"/>
                <w:szCs w:val="19"/>
                <w:rtl w:val="0"/>
              </w:rPr>
              <w:t xml:space="preserve">9780194072977</w:t>
            </w:r>
          </w:p>
          <w:p w:rsidR="00000000" w:rsidDel="00000000" w:rsidP="00000000" w:rsidRDefault="00000000" w:rsidRPr="00000000" w14:paraId="00000026">
            <w:pPr>
              <w:spacing w:after="160" w:line="360" w:lineRule="auto"/>
              <w:rPr>
                <w:rFonts w:ascii="Roboto" w:cs="Roboto" w:eastAsia="Roboto" w:hAnsi="Roboto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9780194073202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Religión y música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Materiales elaborados por los profesores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Educación en Valores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Materiales elaborados por los profesores</w:t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360" w:lineRule="auto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El material elaborado en el centro incluye: el cuaderno de música, la agenda escolar y fichas complementarias elabo</w:t>
      </w: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highlight w:val="white"/>
          <w:rtl w:val="0"/>
        </w:rPr>
        <w:t xml:space="preserve">radas por el centro: IMPORTE TOTAL: 30 €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highlight w:val="white"/>
          <w:rtl w:val="0"/>
        </w:rPr>
        <w:t xml:space="preserve">El importe total del material (30€) será pasado por cuenta bancaria en septiembre. Se avisará del cargo en cuenta con anterioridad mediante la plataforma Educamos</w:t>
      </w: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Las familias NO participantes en el banco de libros que estén interesadas en comprar el lote de libros en el colegio deben enviar la ficha cumplimentada a secretaria (secretarí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2"/>
            <w:szCs w:val="22"/>
            <w:u w:val="single"/>
            <w:rtl w:val="0"/>
          </w:rPr>
          <w:t xml:space="preserve">a@sagradocorazon.net</w:t>
        </w:r>
      </w:hyperlink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2"/>
          <w:szCs w:val="22"/>
          <w:rtl w:val="0"/>
        </w:rPr>
        <w:t xml:space="preserve">Las familias participantes del Banco de libros que estén interesadas en la compra del ACTIVITY BOOK pueden realizarla a través de la aplicación EDUCAMOS.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El libro estará disponible en el apartado ACTIVIDADES. Se reservará marcando la opción INSCRIBIRSE.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360" w:lineRule="auto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MATERIAL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Libro de lectura: Ana de Tejas Verdes. Editorial Almadraba ISBN 97-88-417-5634-17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Diccionarios de Castellano y Valenciano  (los que tienen del curso anterior).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Diccionario de inglés Collins pocket plus ISBN 97-84-253-4220-2 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Carpesano tamaño folio.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Hojas de carpesano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con márgenes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y los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cuadros de 5 x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Al menos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 8 separadores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para las asignaturas que cuadren con el carpesano.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5 transparencias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 tamaño folio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para el carpesano.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Carpetas multifundas transparentes de 20 hojas (pueden utilizar la de cursos anteriores).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Calculadora modelo básico (no científica). Tamaño adecuado para llevarla en el estuche.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Lápices de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colores con variedad escala cromática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 y rotuladores.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Estuche de bolsa como hasta ahora, no de caja metálica, con goma, lápiz, bolígrafo azul y rojo borrables, un rotulador Velleda azul, pegamento y tijeras.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Caja de 15 ceras MANLEY (si están en buen estado pueden utilizar las del curso pasado).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Regla de 30 cm.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Flauta dulce (sirve la de otros años).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Para la clase de Educación Física, bolsa con útiles de aseo (jabón, toalla, peine…).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Una caja de pañuelos de papel.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No se admiten mochilas de carro. </w:t>
      </w:r>
    </w:p>
    <w:p w:rsidR="00000000" w:rsidDel="00000000" w:rsidP="00000000" w:rsidRDefault="00000000" w:rsidRPr="00000000" w14:paraId="00000049">
      <w:pPr>
        <w:spacing w:after="120" w:line="360" w:lineRule="auto"/>
        <w:ind w:right="-284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Os recordamos que los libros deben venir con forro de libros ajustable y con el nombre del alumno sobre el forro, no en las páginas interiores del propio libro.</w:t>
      </w:r>
    </w:p>
    <w:p w:rsidR="00000000" w:rsidDel="00000000" w:rsidP="00000000" w:rsidRDefault="00000000" w:rsidRPr="00000000" w14:paraId="0000004B">
      <w:pPr>
        <w:widowControl w:val="0"/>
        <w:jc w:val="both"/>
        <w:rPr>
          <w:rFonts w:ascii="Open Sans" w:cs="Open Sans" w:eastAsia="Open Sans" w:hAnsi="Open Sans"/>
          <w:b w:val="1"/>
          <w:sz w:val="22"/>
          <w:szCs w:val="22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Por favor traed el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u w:val="single"/>
          <w:rtl w:val="0"/>
        </w:rPr>
        <w:t xml:space="preserve">material con nombre</w:t>
      </w:r>
    </w:p>
    <w:p w:rsidR="00000000" w:rsidDel="00000000" w:rsidP="00000000" w:rsidRDefault="00000000" w:rsidRPr="00000000" w14:paraId="0000004C">
      <w:pPr>
        <w:widowControl w:val="0"/>
        <w:jc w:val="both"/>
        <w:rPr>
          <w:rFonts w:ascii="Open Sans" w:cs="Open Sans" w:eastAsia="Open Sans" w:hAnsi="Open San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jc w:val="right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Tutoras 5º Ed.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134" w:left="1418" w:right="1133" w:header="556" w:footer="3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tabs>
        <w:tab w:val="center" w:leader="none" w:pos="4252"/>
        <w:tab w:val="right" w:leader="none" w:pos="8504"/>
      </w:tabs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114300" distT="114300" distL="114300" distR="114300">
          <wp:extent cx="5940115" cy="939800"/>
          <wp:effectExtent b="0" l="0" r="0" t="0"/>
          <wp:docPr id="3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115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48.0" w:type="dxa"/>
      <w:jc w:val="left"/>
      <w:tblInd w:w="-25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73"/>
      <w:gridCol w:w="4575"/>
      <w:tblGridChange w:id="0">
        <w:tblGrid>
          <w:gridCol w:w="5173"/>
          <w:gridCol w:w="457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2">
          <w:pPr>
            <w:tabs>
              <w:tab w:val="left" w:leader="none" w:pos="7695"/>
            </w:tabs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0" distR="0">
                <wp:extent cx="2438400" cy="628650"/>
                <wp:effectExtent b="0" l="0" r="0" t="0"/>
                <wp:docPr descr="logo OFICIAL GODELLA ROJO (1).png" id="35" name="image1.png"/>
                <a:graphic>
                  <a:graphicData uri="http://schemas.openxmlformats.org/drawingml/2006/picture">
                    <pic:pic>
                      <pic:nvPicPr>
                        <pic:cNvPr descr="logo OFICIAL GODELLA ROJO (1).png" id="0" name="image1.png"/>
                        <pic:cNvPicPr preferRelativeResize="0"/>
                      </pic:nvPicPr>
                      <pic:blipFill>
                        <a:blip r:embed="rId1"/>
                        <a:srcRect b="14970" l="4545" r="5793" t="182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3">
          <w:pPr>
            <w:tabs>
              <w:tab w:val="left" w:leader="none" w:pos="7695"/>
            </w:tabs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1176655</wp:posOffset>
                </wp:positionH>
                <wp:positionV relativeFrom="paragraph">
                  <wp:posOffset>0</wp:posOffset>
                </wp:positionV>
                <wp:extent cx="1709420" cy="569595"/>
                <wp:effectExtent b="0" l="0" r="0" t="0"/>
                <wp:wrapSquare wrapText="bothSides" distB="0" distT="0" distL="114300" distR="114300"/>
                <wp:docPr descr="Logotipo&#10;&#10;Descripción generada automáticamente con confianza baja" id="34" name="image2.png"/>
                <a:graphic>
                  <a:graphicData uri="http://schemas.openxmlformats.org/drawingml/2006/picture">
                    <pic:pic>
                      <pic:nvPicPr>
                        <pic:cNvPr descr="Logotipo&#10;&#10;Descripción generada automáticamente con confianza baja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20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4">
    <w:pPr>
      <w:tabs>
        <w:tab w:val="left" w:leader="none" w:pos="153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2F83"/>
    <w:pPr>
      <w:suppressAutoHyphens w:val="1"/>
    </w:pPr>
    <w:rPr>
      <w:sz w:val="24"/>
      <w:szCs w:val="24"/>
      <w:lang w:eastAsia="ar-SA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uiPriority w:val="99"/>
    <w:rsid w:val="008C2F83"/>
    <w:rPr>
      <w:rFonts w:ascii="Symbol" w:cs="Symbol" w:hAnsi="Symbol"/>
    </w:rPr>
  </w:style>
  <w:style w:type="character" w:styleId="WW8Num1z1" w:customStyle="1">
    <w:name w:val="WW8Num1z1"/>
    <w:uiPriority w:val="99"/>
    <w:rsid w:val="008C2F83"/>
    <w:rPr>
      <w:rFonts w:ascii="Courier New" w:cs="Courier New" w:hAnsi="Courier New"/>
    </w:rPr>
  </w:style>
  <w:style w:type="character" w:styleId="WW8Num1z2" w:customStyle="1">
    <w:name w:val="WW8Num1z2"/>
    <w:uiPriority w:val="99"/>
    <w:rsid w:val="008C2F83"/>
    <w:rPr>
      <w:rFonts w:ascii="Wingdings" w:cs="Wingdings" w:hAnsi="Wingdings"/>
    </w:rPr>
  </w:style>
  <w:style w:type="character" w:styleId="WW8Num2z0" w:customStyle="1">
    <w:name w:val="WW8Num2z0"/>
    <w:uiPriority w:val="99"/>
    <w:rsid w:val="008C2F83"/>
    <w:rPr>
      <w:rFonts w:ascii="Symbol" w:cs="Symbol" w:hAnsi="Symbol"/>
    </w:rPr>
  </w:style>
  <w:style w:type="character" w:styleId="WW8Num2z1" w:customStyle="1">
    <w:name w:val="WW8Num2z1"/>
    <w:uiPriority w:val="99"/>
    <w:rsid w:val="008C2F83"/>
    <w:rPr>
      <w:rFonts w:ascii="Courier New" w:cs="Courier New" w:hAnsi="Courier New"/>
    </w:rPr>
  </w:style>
  <w:style w:type="character" w:styleId="WW8Num2z2" w:customStyle="1">
    <w:name w:val="WW8Num2z2"/>
    <w:uiPriority w:val="99"/>
    <w:rsid w:val="008C2F83"/>
    <w:rPr>
      <w:rFonts w:ascii="Wingdings" w:cs="Wingdings" w:hAnsi="Wingdings"/>
    </w:rPr>
  </w:style>
  <w:style w:type="character" w:styleId="Fuentedeprrafopredeter1" w:customStyle="1">
    <w:name w:val="Fuente de párrafo predeter.1"/>
    <w:uiPriority w:val="99"/>
    <w:rsid w:val="008C2F83"/>
  </w:style>
  <w:style w:type="character" w:styleId="hps" w:customStyle="1">
    <w:name w:val="hps"/>
    <w:basedOn w:val="Fuentedeprrafopredeter1"/>
    <w:rsid w:val="008C2F83"/>
  </w:style>
  <w:style w:type="character" w:styleId="atn" w:customStyle="1">
    <w:name w:val="atn"/>
    <w:basedOn w:val="Fuentedeprrafopredeter1"/>
    <w:uiPriority w:val="99"/>
    <w:rsid w:val="008C2F83"/>
  </w:style>
  <w:style w:type="character" w:styleId="hpsatn" w:customStyle="1">
    <w:name w:val="hps atn"/>
    <w:basedOn w:val="Fuentedeprrafopredeter1"/>
    <w:rsid w:val="008C2F83"/>
  </w:style>
  <w:style w:type="character" w:styleId="Hipervnculo">
    <w:name w:val="Hyperlink"/>
    <w:basedOn w:val="Fuentedeprrafopredeter1"/>
    <w:uiPriority w:val="99"/>
    <w:rsid w:val="008C2F83"/>
    <w:rPr>
      <w:color w:val="0000ff"/>
      <w:u w:val="single"/>
    </w:rPr>
  </w:style>
  <w:style w:type="character" w:styleId="Vietas" w:customStyle="1">
    <w:name w:val="Viñetas"/>
    <w:uiPriority w:val="99"/>
    <w:rsid w:val="008C2F83"/>
    <w:rPr>
      <w:rFonts w:ascii="OpenSymbol" w:cs="OpenSymbol" w:hAnsi="OpenSymbol"/>
    </w:rPr>
  </w:style>
  <w:style w:type="paragraph" w:styleId="Encabezado1" w:customStyle="1">
    <w:name w:val="Encabezado1"/>
    <w:basedOn w:val="Normal"/>
    <w:next w:val="Textoindependiente"/>
    <w:uiPriority w:val="99"/>
    <w:rsid w:val="008C2F83"/>
    <w:pPr>
      <w:keepNext w:val="1"/>
      <w:spacing w:after="120" w:before="240"/>
    </w:pPr>
    <w:rPr>
      <w:rFonts w:ascii="Arial" w:cs="Arial" w:hAnsi="Arial"/>
      <w:sz w:val="28"/>
      <w:szCs w:val="28"/>
    </w:rPr>
  </w:style>
  <w:style w:type="paragraph" w:styleId="Textoindependiente">
    <w:name w:val="Body Text"/>
    <w:basedOn w:val="Normal"/>
    <w:link w:val="TextodecuerpoCar"/>
    <w:uiPriority w:val="99"/>
    <w:rsid w:val="008C2F83"/>
    <w:pPr>
      <w:spacing w:after="120"/>
    </w:pPr>
  </w:style>
  <w:style w:type="character" w:styleId="TextodecuerpoCar" w:customStyle="1">
    <w:name w:val="Texto de cuerpo Car"/>
    <w:basedOn w:val="Fuentedeprrafopredeter"/>
    <w:link w:val="Textoindependiente"/>
    <w:uiPriority w:val="99"/>
    <w:semiHidden w:val="1"/>
    <w:rsid w:val="00BE772C"/>
    <w:rPr>
      <w:sz w:val="24"/>
      <w:szCs w:val="24"/>
      <w:lang w:bidi="ar-SA" w:eastAsia="ar-SA"/>
    </w:rPr>
  </w:style>
  <w:style w:type="paragraph" w:styleId="Lista">
    <w:name w:val="List"/>
    <w:basedOn w:val="Textoindependiente"/>
    <w:uiPriority w:val="99"/>
    <w:rsid w:val="008C2F83"/>
  </w:style>
  <w:style w:type="paragraph" w:styleId="Etiqueta" w:customStyle="1">
    <w:name w:val="Etiqueta"/>
    <w:basedOn w:val="Normal"/>
    <w:uiPriority w:val="99"/>
    <w:rsid w:val="008C2F83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uiPriority w:val="99"/>
    <w:rsid w:val="008C2F83"/>
    <w:pPr>
      <w:suppressLineNumbers w:val="1"/>
    </w:pPr>
  </w:style>
  <w:style w:type="paragraph" w:styleId="Encabezado">
    <w:name w:val="header"/>
    <w:basedOn w:val="Normal"/>
    <w:link w:val="EncabezadoCar"/>
    <w:uiPriority w:val="99"/>
    <w:rsid w:val="008C2F8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E772C"/>
    <w:rPr>
      <w:sz w:val="24"/>
      <w:szCs w:val="24"/>
      <w:lang w:bidi="ar-SA" w:eastAsia="ar-SA"/>
    </w:rPr>
  </w:style>
  <w:style w:type="paragraph" w:styleId="Piedepgina">
    <w:name w:val="footer"/>
    <w:basedOn w:val="Normal"/>
    <w:link w:val="PiedepginaCar"/>
    <w:uiPriority w:val="99"/>
    <w:rsid w:val="008C2F8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E772C"/>
    <w:rPr>
      <w:sz w:val="24"/>
      <w:szCs w:val="24"/>
      <w:lang w:bidi="ar-SA" w:eastAsia="ar-SA"/>
    </w:rPr>
  </w:style>
  <w:style w:type="paragraph" w:styleId="Textodeglobo">
    <w:name w:val="Balloon Text"/>
    <w:basedOn w:val="Normal"/>
    <w:link w:val="TextodegloboCar"/>
    <w:uiPriority w:val="99"/>
    <w:semiHidden w:val="1"/>
    <w:rsid w:val="008C2F8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E772C"/>
    <w:rPr>
      <w:sz w:val="2"/>
      <w:szCs w:val="2"/>
      <w:lang w:bidi="ar-SA" w:eastAsia="ar-SA"/>
    </w:rPr>
  </w:style>
  <w:style w:type="paragraph" w:styleId="Normal0" w:customStyle="1">
    <w:name w:val="[Normal]"/>
    <w:rsid w:val="0095453F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longtext" w:customStyle="1">
    <w:name w:val="long_text"/>
    <w:basedOn w:val="Fuentedeprrafopredeter"/>
    <w:uiPriority w:val="99"/>
    <w:rsid w:val="0095453F"/>
  </w:style>
  <w:style w:type="character" w:styleId="nombre-centro" w:customStyle="1">
    <w:name w:val="nombre-centro"/>
    <w:basedOn w:val="Fuentedeprrafopredeter"/>
    <w:rsid w:val="00044BE4"/>
  </w:style>
  <w:style w:type="character" w:styleId="info-centro" w:customStyle="1">
    <w:name w:val="info-centro"/>
    <w:basedOn w:val="Fuentedeprrafopredeter"/>
    <w:rsid w:val="00044BE4"/>
  </w:style>
  <w:style w:type="table" w:styleId="Tablaconcuadrcula">
    <w:name w:val="Table Grid"/>
    <w:basedOn w:val="Tablanormal"/>
    <w:uiPriority w:val="59"/>
    <w:rsid w:val="00A52292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@sagradocorazon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OpJwci/q2dvzKRthvZKbA/TW4A==">CgMxLjAyCGguZ2pkZ3hzOAByITFyQzhTazY2dFBCVmVhTXZUTi13amswVlQxUFFnbkhiUA==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2021-09-30T07:40:00Z</dcterms:created>
  <dc:creator>César</dc:creator>
</cp:coreProperties>
</file>